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345" w:rsidRDefault="00D748BB" w:rsidP="00F24128">
      <w:pPr>
        <w:bidi/>
        <w:spacing w:before="240" w:line="240" w:lineRule="auto"/>
        <w:ind w:left="4111"/>
        <w:jc w:val="center"/>
        <w:rPr>
          <w:sz w:val="24"/>
          <w:szCs w:val="24"/>
          <w:rtl/>
          <w:lang w:bidi="ar-DZ"/>
        </w:rPr>
      </w:pPr>
      <w:r w:rsidRPr="007835F9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إعلان لطلبة </w:t>
      </w:r>
      <w:r w:rsidR="003673DE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قسم </w:t>
      </w:r>
      <w:r w:rsidR="001D22F3" w:rsidRPr="00F24128">
        <w:rPr>
          <w:rFonts w:hint="cs"/>
          <w:b/>
          <w:bCs/>
          <w:sz w:val="48"/>
          <w:szCs w:val="48"/>
          <w:u w:val="single"/>
          <w:rtl/>
          <w:lang w:bidi="ar-DZ"/>
        </w:rPr>
        <w:t>الهندسة الميكانيكية</w:t>
      </w:r>
      <w:r w:rsidR="00F24128">
        <w:rPr>
          <w:rFonts w:hint="cs"/>
          <w:b/>
          <w:bCs/>
          <w:sz w:val="24"/>
          <w:szCs w:val="24"/>
          <w:rtl/>
        </w:rPr>
        <w:t xml:space="preserve"> </w:t>
      </w:r>
      <w:r w:rsidR="00F4519A" w:rsidRPr="007835F9">
        <w:rPr>
          <w:rFonts w:hint="cs"/>
          <w:b/>
          <w:bCs/>
          <w:sz w:val="48"/>
          <w:szCs w:val="48"/>
          <w:rtl/>
          <w:lang w:bidi="ar-DZ"/>
        </w:rPr>
        <w:t xml:space="preserve">    </w:t>
      </w:r>
      <w:r w:rsidR="00F4519A" w:rsidRPr="007835F9">
        <w:rPr>
          <w:rFonts w:hint="cs"/>
          <w:sz w:val="36"/>
          <w:szCs w:val="36"/>
          <w:rtl/>
          <w:lang w:bidi="ar-DZ"/>
        </w:rPr>
        <w:t xml:space="preserve">                 </w:t>
      </w:r>
      <w:r w:rsidR="00F4519A" w:rsidRPr="007835F9">
        <w:rPr>
          <w:rFonts w:hint="cs"/>
          <w:sz w:val="24"/>
          <w:szCs w:val="24"/>
          <w:rtl/>
          <w:lang w:bidi="ar-DZ"/>
        </w:rPr>
        <w:t xml:space="preserve">                   </w:t>
      </w:r>
      <w:r w:rsidR="00F4519A" w:rsidRPr="00F4519A">
        <w:rPr>
          <w:rFonts w:hint="cs"/>
          <w:sz w:val="24"/>
          <w:szCs w:val="24"/>
          <w:rtl/>
          <w:lang w:bidi="ar-DZ"/>
        </w:rPr>
        <w:t>(</w:t>
      </w:r>
      <w:r w:rsidR="008B3AA6">
        <w:rPr>
          <w:rFonts w:hint="cs"/>
          <w:sz w:val="24"/>
          <w:szCs w:val="24"/>
          <w:rtl/>
          <w:lang w:bidi="ar-DZ"/>
        </w:rPr>
        <w:t>10</w:t>
      </w:r>
      <w:r w:rsidR="00F4519A" w:rsidRPr="00F4519A">
        <w:rPr>
          <w:rFonts w:hint="cs"/>
          <w:sz w:val="24"/>
          <w:szCs w:val="24"/>
          <w:rtl/>
          <w:lang w:bidi="ar-DZ"/>
        </w:rPr>
        <w:t xml:space="preserve"> سبتمبر 2020)</w:t>
      </w:r>
    </w:p>
    <w:p w:rsidR="008B3AA6" w:rsidRPr="008B3AA6" w:rsidRDefault="008B3AA6" w:rsidP="002C727A">
      <w:pPr>
        <w:bidi/>
        <w:spacing w:line="240" w:lineRule="auto"/>
        <w:ind w:left="4110"/>
        <w:rPr>
          <w:b/>
          <w:bCs/>
          <w:sz w:val="40"/>
          <w:szCs w:val="40"/>
          <w:u w:val="single"/>
          <w:rtl/>
          <w:lang w:bidi="ar-DZ"/>
        </w:rPr>
      </w:pPr>
      <w:r w:rsidRPr="008B3AA6">
        <w:rPr>
          <w:rFonts w:hint="cs"/>
          <w:b/>
          <w:bCs/>
          <w:sz w:val="48"/>
          <w:szCs w:val="48"/>
          <w:rtl/>
          <w:lang w:bidi="ar-DZ"/>
        </w:rPr>
        <w:t xml:space="preserve">   </w:t>
      </w:r>
      <w:r w:rsidRPr="008B3AA6">
        <w:rPr>
          <w:rFonts w:hint="cs"/>
          <w:b/>
          <w:bCs/>
          <w:sz w:val="40"/>
          <w:szCs w:val="40"/>
          <w:u w:val="single"/>
          <w:rtl/>
          <w:lang w:bidi="ar-DZ"/>
        </w:rPr>
        <w:t xml:space="preserve">تخصص: </w:t>
      </w:r>
      <w:r w:rsidR="002C727A">
        <w:rPr>
          <w:rFonts w:hint="cs"/>
          <w:b/>
          <w:bCs/>
          <w:sz w:val="40"/>
          <w:szCs w:val="40"/>
          <w:u w:val="single"/>
          <w:rtl/>
          <w:lang w:bidi="ar-DZ"/>
        </w:rPr>
        <w:t>هندسة التعدين</w:t>
      </w:r>
    </w:p>
    <w:p w:rsidR="00A374B6" w:rsidRDefault="003673DE" w:rsidP="008B3AA6">
      <w:pPr>
        <w:pStyle w:val="Paragraphedeliste"/>
        <w:bidi/>
        <w:spacing w:line="480" w:lineRule="auto"/>
        <w:ind w:left="360"/>
        <w:jc w:val="center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تعلم الإدارة جميع الطلبة الم</w:t>
      </w:r>
      <w:r w:rsidR="008B3AA6">
        <w:rPr>
          <w:rFonts w:hint="cs"/>
          <w:sz w:val="32"/>
          <w:szCs w:val="32"/>
          <w:rtl/>
          <w:lang w:bidi="ar-DZ"/>
        </w:rPr>
        <w:t xml:space="preserve">عنيين أن فريق التكوين قرر تقييم المواد بالشكل الاتي: </w:t>
      </w:r>
    </w:p>
    <w:p w:rsidR="008B3AA6" w:rsidRDefault="008B3AA6" w:rsidP="008B3AA6">
      <w:pPr>
        <w:pStyle w:val="Paragraphedeliste"/>
        <w:bidi/>
        <w:spacing w:line="480" w:lineRule="auto"/>
        <w:ind w:left="360"/>
        <w:jc w:val="center"/>
        <w:rPr>
          <w:b/>
          <w:bCs/>
          <w:sz w:val="32"/>
          <w:szCs w:val="32"/>
          <w:u w:val="single"/>
          <w:lang w:bidi="ar-DZ"/>
        </w:rPr>
      </w:pPr>
      <w:r w:rsidRPr="008B3AA6">
        <w:rPr>
          <w:rFonts w:hint="cs"/>
          <w:b/>
          <w:bCs/>
          <w:sz w:val="32"/>
          <w:szCs w:val="32"/>
          <w:u w:val="single"/>
          <w:rtl/>
          <w:lang w:bidi="ar-DZ"/>
        </w:rPr>
        <w:t>السنة أولى</w:t>
      </w:r>
      <w:r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ماستر</w:t>
      </w:r>
    </w:p>
    <w:tbl>
      <w:tblPr>
        <w:tblStyle w:val="Grilledutableau"/>
        <w:bidiVisual/>
        <w:tblW w:w="0" w:type="auto"/>
        <w:tblInd w:w="360" w:type="dxa"/>
        <w:tblLook w:val="04A0"/>
      </w:tblPr>
      <w:tblGrid>
        <w:gridCol w:w="2299"/>
        <w:gridCol w:w="2268"/>
        <w:gridCol w:w="5528"/>
        <w:gridCol w:w="4395"/>
      </w:tblGrid>
      <w:tr w:rsidR="008B3AA6" w:rsidTr="002C727A">
        <w:trPr>
          <w:trHeight w:val="1115"/>
        </w:trPr>
        <w:tc>
          <w:tcPr>
            <w:tcW w:w="2299" w:type="dxa"/>
          </w:tcPr>
          <w:p w:rsidR="008B3AA6" w:rsidRDefault="008B3AA6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الشعبة</w:t>
            </w:r>
          </w:p>
        </w:tc>
        <w:tc>
          <w:tcPr>
            <w:tcW w:w="2268" w:type="dxa"/>
          </w:tcPr>
          <w:p w:rsidR="008B3AA6" w:rsidRDefault="008B3AA6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التخصص</w:t>
            </w:r>
          </w:p>
        </w:tc>
        <w:tc>
          <w:tcPr>
            <w:tcW w:w="5528" w:type="dxa"/>
          </w:tcPr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الأساسية</w:t>
            </w:r>
          </w:p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(مواد تقييم مستمر + إمتحان حضوري)</w:t>
            </w:r>
          </w:p>
        </w:tc>
        <w:tc>
          <w:tcPr>
            <w:tcW w:w="4395" w:type="dxa"/>
          </w:tcPr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الأفقية و الإستكشافية</w:t>
            </w:r>
          </w:p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(تقييم مستمر فقط: عن بعد)</w:t>
            </w:r>
          </w:p>
        </w:tc>
      </w:tr>
      <w:tr w:rsidR="000150FD" w:rsidTr="002C727A">
        <w:tc>
          <w:tcPr>
            <w:tcW w:w="2299" w:type="dxa"/>
            <w:vMerge w:val="restart"/>
          </w:tcPr>
          <w:p w:rsidR="002C727A" w:rsidRDefault="002C727A" w:rsidP="00CB1D47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40"/>
                <w:szCs w:val="40"/>
                <w:rtl/>
                <w:lang w:bidi="ar-DZ"/>
              </w:rPr>
            </w:pPr>
          </w:p>
          <w:p w:rsidR="000150FD" w:rsidRPr="002C727A" w:rsidRDefault="002C727A" w:rsidP="002C727A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2C727A">
              <w:rPr>
                <w:rFonts w:hint="cs"/>
                <w:b/>
                <w:bCs/>
                <w:sz w:val="40"/>
                <w:szCs w:val="40"/>
                <w:rtl/>
                <w:lang w:bidi="ar-DZ"/>
              </w:rPr>
              <w:t>هندسة التعدين</w:t>
            </w:r>
          </w:p>
        </w:tc>
        <w:tc>
          <w:tcPr>
            <w:tcW w:w="2268" w:type="dxa"/>
            <w:vMerge w:val="restart"/>
          </w:tcPr>
          <w:p w:rsidR="002C727A" w:rsidRDefault="002C727A" w:rsidP="00CB1D47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40"/>
                <w:szCs w:val="40"/>
                <w:rtl/>
                <w:lang w:bidi="ar-DZ"/>
              </w:rPr>
            </w:pPr>
          </w:p>
          <w:p w:rsidR="000150FD" w:rsidRPr="002C727A" w:rsidRDefault="002C727A" w:rsidP="002C727A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2C727A">
              <w:rPr>
                <w:rFonts w:hint="cs"/>
                <w:b/>
                <w:bCs/>
                <w:sz w:val="40"/>
                <w:szCs w:val="40"/>
                <w:rtl/>
                <w:lang w:bidi="ar-DZ"/>
              </w:rPr>
              <w:t>هندسة التعدين</w:t>
            </w:r>
          </w:p>
        </w:tc>
        <w:tc>
          <w:tcPr>
            <w:tcW w:w="5528" w:type="dxa"/>
          </w:tcPr>
          <w:p w:rsidR="000150FD" w:rsidRPr="00140051" w:rsidRDefault="000150FD" w:rsidP="006A5413">
            <w:pPr>
              <w:jc w:val="both"/>
              <w:rPr>
                <w:rFonts w:ascii="Cambria" w:hAnsi="Cambria"/>
                <w:bCs/>
                <w:color w:val="000000" w:themeColor="text1"/>
                <w:sz w:val="28"/>
                <w:szCs w:val="28"/>
              </w:rPr>
            </w:pPr>
            <w:r w:rsidRPr="00140051">
              <w:rPr>
                <w:rFonts w:asciiTheme="majorHAnsi" w:hAnsiTheme="majorHAnsi"/>
                <w:bCs/>
                <w:sz w:val="28"/>
                <w:szCs w:val="28"/>
              </w:rPr>
              <w:t>Equilibre de phases</w:t>
            </w:r>
          </w:p>
        </w:tc>
        <w:tc>
          <w:tcPr>
            <w:tcW w:w="4395" w:type="dxa"/>
          </w:tcPr>
          <w:p w:rsidR="000150FD" w:rsidRPr="00140051" w:rsidRDefault="000150FD" w:rsidP="006A5413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Calibri" w:hAnsi="Cambria" w:cs="Calibri"/>
                <w:color w:val="000000" w:themeColor="text1"/>
                <w:sz w:val="28"/>
                <w:szCs w:val="28"/>
              </w:rPr>
            </w:pPr>
            <w:r w:rsidRPr="00140051">
              <w:rPr>
                <w:rFonts w:ascii="Cambria" w:hAnsi="Cambria"/>
                <w:sz w:val="28"/>
                <w:szCs w:val="28"/>
              </w:rPr>
              <w:t>Métallurgie des poudres</w:t>
            </w:r>
          </w:p>
        </w:tc>
      </w:tr>
      <w:tr w:rsidR="000150FD" w:rsidTr="002C727A">
        <w:tc>
          <w:tcPr>
            <w:tcW w:w="2299" w:type="dxa"/>
            <w:vMerge/>
          </w:tcPr>
          <w:p w:rsidR="000150FD" w:rsidRDefault="000150FD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2268" w:type="dxa"/>
            <w:vMerge/>
          </w:tcPr>
          <w:p w:rsidR="000150FD" w:rsidRDefault="000150FD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5528" w:type="dxa"/>
          </w:tcPr>
          <w:p w:rsidR="000150FD" w:rsidRPr="00140051" w:rsidRDefault="000150FD" w:rsidP="006A5413">
            <w:pPr>
              <w:rPr>
                <w:rFonts w:ascii="Cambria" w:hAnsi="Cambria" w:cs="Arial"/>
                <w:color w:val="000000" w:themeColor="text1"/>
                <w:sz w:val="28"/>
                <w:szCs w:val="28"/>
              </w:rPr>
            </w:pPr>
            <w:r w:rsidRPr="00140051">
              <w:rPr>
                <w:rFonts w:ascii="Cambria" w:hAnsi="Cambria" w:cs="Arial"/>
                <w:color w:val="000000" w:themeColor="text1"/>
                <w:sz w:val="28"/>
                <w:szCs w:val="28"/>
              </w:rPr>
              <w:t xml:space="preserve">Réduction directe du minerai </w:t>
            </w:r>
          </w:p>
        </w:tc>
        <w:tc>
          <w:tcPr>
            <w:tcW w:w="4395" w:type="dxa"/>
          </w:tcPr>
          <w:p w:rsidR="000150FD" w:rsidRPr="00140051" w:rsidRDefault="000150FD" w:rsidP="006A5413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Calibri" w:hAnsi="Cambria" w:cs="Calibri"/>
                <w:sz w:val="28"/>
                <w:szCs w:val="28"/>
              </w:rPr>
            </w:pPr>
            <w:r w:rsidRPr="00140051">
              <w:rPr>
                <w:rFonts w:ascii="Cambria" w:eastAsia="Calibri" w:hAnsi="Cambria" w:cs="Calibri"/>
                <w:color w:val="000000" w:themeColor="text1"/>
                <w:sz w:val="28"/>
                <w:szCs w:val="28"/>
              </w:rPr>
              <w:t>Technologie de fonderie</w:t>
            </w:r>
          </w:p>
        </w:tc>
      </w:tr>
      <w:tr w:rsidR="000150FD" w:rsidTr="002C727A">
        <w:tc>
          <w:tcPr>
            <w:tcW w:w="2299" w:type="dxa"/>
            <w:vMerge/>
          </w:tcPr>
          <w:p w:rsidR="000150FD" w:rsidRDefault="000150FD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2268" w:type="dxa"/>
            <w:vMerge/>
          </w:tcPr>
          <w:p w:rsidR="000150FD" w:rsidRDefault="000150FD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5528" w:type="dxa"/>
          </w:tcPr>
          <w:p w:rsidR="000150FD" w:rsidRPr="00140051" w:rsidRDefault="000150FD" w:rsidP="006A5413">
            <w:pPr>
              <w:spacing w:line="480" w:lineRule="auto"/>
              <w:rPr>
                <w:rFonts w:ascii="Cambria" w:eastAsia="Calibri" w:hAnsi="Cambria" w:cs="Calibri"/>
                <w:color w:val="000000" w:themeColor="text1"/>
                <w:sz w:val="28"/>
                <w:szCs w:val="28"/>
              </w:rPr>
            </w:pPr>
            <w:r w:rsidRPr="00140051">
              <w:rPr>
                <w:rFonts w:ascii="Cambria" w:eastAsia="Times New Roman" w:hAnsi="Cambria" w:cs="Arial"/>
                <w:color w:val="000000" w:themeColor="text1"/>
                <w:sz w:val="28"/>
                <w:szCs w:val="28"/>
                <w:lang w:eastAsia="fr-FR"/>
              </w:rPr>
              <w:t>Matériaux métalliques</w:t>
            </w:r>
          </w:p>
        </w:tc>
        <w:tc>
          <w:tcPr>
            <w:tcW w:w="4395" w:type="dxa"/>
          </w:tcPr>
          <w:p w:rsidR="000150FD" w:rsidRPr="00140051" w:rsidRDefault="000150FD" w:rsidP="006A5413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Calibri" w:hAnsi="Cambria" w:cs="Calibri"/>
                <w:sz w:val="28"/>
                <w:szCs w:val="28"/>
              </w:rPr>
            </w:pPr>
            <w:r w:rsidRPr="00140051">
              <w:rPr>
                <w:rFonts w:ascii="Cambria" w:eastAsia="Calibri" w:hAnsi="Cambria" w:cs="Calibri"/>
                <w:sz w:val="28"/>
                <w:szCs w:val="28"/>
              </w:rPr>
              <w:t>Electronique générale</w:t>
            </w:r>
          </w:p>
        </w:tc>
      </w:tr>
      <w:tr w:rsidR="000150FD" w:rsidTr="002C727A">
        <w:tc>
          <w:tcPr>
            <w:tcW w:w="2299" w:type="dxa"/>
            <w:vMerge/>
          </w:tcPr>
          <w:p w:rsidR="000150FD" w:rsidRDefault="000150FD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2268" w:type="dxa"/>
            <w:vMerge/>
          </w:tcPr>
          <w:p w:rsidR="000150FD" w:rsidRDefault="000150FD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5528" w:type="dxa"/>
          </w:tcPr>
          <w:p w:rsidR="000150FD" w:rsidRPr="00140051" w:rsidRDefault="000150FD" w:rsidP="006A5413">
            <w:pPr>
              <w:rPr>
                <w:rFonts w:ascii="Cambria" w:eastAsia="Calibri" w:hAnsi="Cambria" w:cs="Calibri"/>
                <w:color w:val="000000" w:themeColor="text1"/>
                <w:sz w:val="28"/>
                <w:szCs w:val="28"/>
              </w:rPr>
            </w:pPr>
            <w:r w:rsidRPr="00140051">
              <w:rPr>
                <w:rFonts w:ascii="Cambria" w:hAnsi="Cambria"/>
                <w:sz w:val="28"/>
                <w:szCs w:val="28"/>
              </w:rPr>
              <w:t>Métallurgie des poudres</w:t>
            </w:r>
          </w:p>
        </w:tc>
        <w:tc>
          <w:tcPr>
            <w:tcW w:w="4395" w:type="dxa"/>
          </w:tcPr>
          <w:p w:rsidR="000150FD" w:rsidRPr="00140051" w:rsidRDefault="000150FD" w:rsidP="006A5413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Calibri" w:hAnsi="Cambria" w:cs="Calibri"/>
                <w:sz w:val="28"/>
                <w:szCs w:val="28"/>
              </w:rPr>
            </w:pPr>
            <w:r w:rsidRPr="00140051">
              <w:rPr>
                <w:rFonts w:ascii="Cambria" w:hAnsi="Cambria"/>
                <w:sz w:val="28"/>
                <w:szCs w:val="28"/>
              </w:rPr>
              <w:t>Calcul numérique et modélisation</w:t>
            </w:r>
          </w:p>
        </w:tc>
      </w:tr>
      <w:tr w:rsidR="000150FD" w:rsidTr="002C727A">
        <w:tc>
          <w:tcPr>
            <w:tcW w:w="2299" w:type="dxa"/>
            <w:vMerge/>
          </w:tcPr>
          <w:p w:rsidR="000150FD" w:rsidRDefault="000150FD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2268" w:type="dxa"/>
            <w:vMerge/>
          </w:tcPr>
          <w:p w:rsidR="000150FD" w:rsidRDefault="000150FD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5528" w:type="dxa"/>
          </w:tcPr>
          <w:p w:rsidR="000150FD" w:rsidRPr="00140051" w:rsidRDefault="000150FD" w:rsidP="006A5413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Calibri" w:hAnsi="Cambria" w:cs="Calibri"/>
                <w:sz w:val="28"/>
                <w:szCs w:val="28"/>
              </w:rPr>
            </w:pPr>
            <w:r w:rsidRPr="00140051">
              <w:rPr>
                <w:rFonts w:ascii="Cambria" w:eastAsia="Times New Roman" w:hAnsi="Cambria"/>
                <w:bCs/>
                <w:color w:val="000000" w:themeColor="text1"/>
                <w:sz w:val="28"/>
                <w:szCs w:val="28"/>
                <w:lang w:eastAsia="fr-FR"/>
              </w:rPr>
              <w:t>Génie des surfaces</w:t>
            </w:r>
          </w:p>
        </w:tc>
        <w:tc>
          <w:tcPr>
            <w:tcW w:w="4395" w:type="dxa"/>
          </w:tcPr>
          <w:p w:rsidR="000150FD" w:rsidRPr="00140051" w:rsidRDefault="000150FD" w:rsidP="006A5413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Calibri" w:hAnsi="Cambria" w:cs="Calibri"/>
                <w:sz w:val="28"/>
                <w:szCs w:val="28"/>
              </w:rPr>
            </w:pPr>
            <w:r w:rsidRPr="00140051">
              <w:rPr>
                <w:rFonts w:ascii="Cambria" w:eastAsia="Calibri" w:hAnsi="Cambria" w:cs="Calibri"/>
                <w:sz w:val="28"/>
                <w:szCs w:val="28"/>
              </w:rPr>
              <w:t>Ethique, Déontologie et propriété intellectuelle</w:t>
            </w:r>
          </w:p>
        </w:tc>
      </w:tr>
    </w:tbl>
    <w:p w:rsidR="008B3AA6" w:rsidRDefault="008B3AA6" w:rsidP="002406C6">
      <w:pPr>
        <w:pStyle w:val="Paragraphedeliste"/>
        <w:bidi/>
        <w:ind w:left="360"/>
        <w:jc w:val="center"/>
        <w:rPr>
          <w:b/>
          <w:bCs/>
          <w:sz w:val="36"/>
          <w:szCs w:val="36"/>
          <w:u w:val="single"/>
          <w:rtl/>
          <w:lang w:bidi="ar-DZ"/>
        </w:rPr>
      </w:pPr>
    </w:p>
    <w:p w:rsidR="002406C6" w:rsidRPr="002406C6" w:rsidRDefault="002406C6" w:rsidP="000150FD">
      <w:pPr>
        <w:pStyle w:val="Paragraphedeliste"/>
        <w:bidi/>
        <w:ind w:left="7440" w:firstLine="348"/>
        <w:jc w:val="center"/>
        <w:rPr>
          <w:b/>
          <w:bCs/>
          <w:sz w:val="36"/>
          <w:szCs w:val="36"/>
          <w:u w:val="single"/>
          <w:lang w:bidi="ar-DZ"/>
        </w:rPr>
      </w:pPr>
      <w:bookmarkStart w:id="0" w:name="_GoBack"/>
      <w:bookmarkEnd w:id="0"/>
      <w:r w:rsidRPr="002406C6">
        <w:rPr>
          <w:rFonts w:hint="cs"/>
          <w:b/>
          <w:bCs/>
          <w:sz w:val="36"/>
          <w:szCs w:val="36"/>
          <w:u w:val="single"/>
          <w:rtl/>
          <w:lang w:bidi="ar-DZ"/>
        </w:rPr>
        <w:t>الإدارة</w:t>
      </w:r>
    </w:p>
    <w:sectPr w:rsidR="002406C6" w:rsidRPr="002406C6" w:rsidSect="00B86A90">
      <w:headerReference w:type="default" r:id="rId7"/>
      <w:footerReference w:type="default" r:id="rId8"/>
      <w:pgSz w:w="16838" w:h="11906" w:orient="landscape"/>
      <w:pgMar w:top="1842" w:right="820" w:bottom="113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290" w:rsidRDefault="00554290" w:rsidP="00B86A90">
      <w:pPr>
        <w:spacing w:after="0" w:line="240" w:lineRule="auto"/>
      </w:pPr>
      <w:r>
        <w:separator/>
      </w:r>
    </w:p>
  </w:endnote>
  <w:endnote w:type="continuationSeparator" w:id="1">
    <w:p w:rsidR="00554290" w:rsidRDefault="00554290" w:rsidP="00B86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589815"/>
      <w:docPartObj>
        <w:docPartGallery w:val="Page Numbers (Bottom of Page)"/>
        <w:docPartUnique/>
      </w:docPartObj>
    </w:sdtPr>
    <w:sdtContent>
      <w:p w:rsidR="007835F9" w:rsidRDefault="001220AE">
        <w:pPr>
          <w:pStyle w:val="Pieddepage"/>
        </w:pPr>
        <w:r>
          <w:rPr>
            <w:noProof/>
            <w:lang w:eastAsia="fr-FR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Forme automatique 22" o:spid="_x0000_s4098" type="#_x0000_t185" style="position:absolute;margin-left:0;margin-top:0;width:43.45pt;height:18.8pt;z-index:251666432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" filled="t" strokecolor="gray" strokeweight="2.25pt">
              <v:textbox inset=",0,,0">
                <w:txbxContent>
                  <w:p w:rsidR="007835F9" w:rsidRDefault="001220AE">
                    <w:pPr>
                      <w:jc w:val="center"/>
                    </w:pPr>
                    <w:r>
                      <w:fldChar w:fldCharType="begin"/>
                    </w:r>
                    <w:r w:rsidR="007835F9">
                      <w:instrText>PAGE    \* MERGEFORMAT</w:instrText>
                    </w:r>
                    <w:r>
                      <w:fldChar w:fldCharType="separate"/>
                    </w:r>
                    <w:r w:rsidR="00603D6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Forme automatique 21" o:spid="_x0000_s4097" type="#_x0000_t32" style="position:absolute;margin-left:0;margin-top:0;width:434.5pt;height:0;z-index:251665408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290" w:rsidRDefault="00554290" w:rsidP="00B86A90">
      <w:pPr>
        <w:spacing w:after="0" w:line="240" w:lineRule="auto"/>
      </w:pPr>
      <w:r>
        <w:separator/>
      </w:r>
    </w:p>
  </w:footnote>
  <w:footnote w:type="continuationSeparator" w:id="1">
    <w:p w:rsidR="00554290" w:rsidRDefault="00554290" w:rsidP="00B86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A90" w:rsidRDefault="001220AE">
    <w:pPr>
      <w:pStyle w:val="En-tte"/>
      <w:rPr>
        <w:rFonts w:ascii="Franklin Gothic Book" w:eastAsia="Times New Roman" w:hAnsi="Franklin Gothic Book" w:cs="Times New Roman"/>
        <w:b/>
        <w:bCs/>
        <w:color w:val="000000"/>
        <w:kern w:val="28"/>
        <w:sz w:val="24"/>
        <w:szCs w:val="24"/>
        <w:lang w:eastAsia="fr-FR" w:bidi="ar-DZ"/>
      </w:rPr>
    </w:pPr>
    <w:r w:rsidRPr="001220AE">
      <w:rPr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9" type="#_x0000_t202" style="position:absolute;margin-left:217.15pt;margin-top:-23.6pt;width:318.95pt;height:89.55pt;z-index:251659264;visibility:visible;mso-wrap-distance-left:2.88pt;mso-wrap-distance-top:2.88pt;mso-wrap-distance-right:2.88pt;mso-wrap-distance-bottom:2.88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" stroked="f" strokeweight="0" insetpen="t">
          <v:shadow color="#ccc"/>
          <v:textbox inset="2.85pt,2.85pt,2.85pt,2.85pt">
            <w:txbxContent>
              <w:p w:rsidR="00B86A90" w:rsidRP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الجمهورية الجزائرية الديمقراطية الشعبية</w:t>
                </w:r>
              </w:p>
              <w:p w:rsid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وزارة التعليم العالي والبحث العلمي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b/>
                    <w:bCs/>
                    <w:sz w:val="24"/>
                    <w:szCs w:val="24"/>
                    <w:lang w:bidi="ar-DZ"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  <w:lang w:bidi="ar-DZ"/>
                  </w:rPr>
                  <w:t>جامعة محمد خيضر - بســـكرة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  <w:t>كلية العلوم و التكنولوجيا</w:t>
                </w:r>
              </w:p>
              <w:p w:rsidR="00B86A90" w:rsidRPr="00B86A90" w:rsidRDefault="003673DE" w:rsidP="001D22F3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>قسم</w:t>
                </w:r>
                <w:r w:rsidR="001D22F3"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 xml:space="preserve"> الهندسة الميكانيكية</w:t>
                </w:r>
              </w:p>
            </w:txbxContent>
          </v:textbox>
          <w10:wrap anchorx="margin"/>
        </v:shape>
      </w:pict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7438228</wp:posOffset>
          </wp:positionH>
          <wp:positionV relativeFrom="paragraph">
            <wp:posOffset>-252095</wp:posOffset>
          </wp:positionV>
          <wp:extent cx="1036320" cy="1120140"/>
          <wp:effectExtent l="19050" t="19050" r="11430" b="22860"/>
          <wp:wrapNone/>
          <wp:docPr id="20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1544482</wp:posOffset>
          </wp:positionH>
          <wp:positionV relativeFrom="paragraph">
            <wp:posOffset>-285115</wp:posOffset>
          </wp:positionV>
          <wp:extent cx="1036320" cy="1120140"/>
          <wp:effectExtent l="19050" t="19050" r="11430" b="22860"/>
          <wp:wrapNone/>
          <wp:docPr id="1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86A90" w:rsidRDefault="00B86A9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343EC"/>
    <w:multiLevelType w:val="hybridMultilevel"/>
    <w:tmpl w:val="90C0BB1A"/>
    <w:lvl w:ilvl="0" w:tplc="6B088C98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FE4260"/>
    <w:multiLevelType w:val="hybridMultilevel"/>
    <w:tmpl w:val="86B08ABC"/>
    <w:lvl w:ilvl="0" w:tplc="B83ECEC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2624A"/>
    <w:multiLevelType w:val="hybridMultilevel"/>
    <w:tmpl w:val="5D8E9264"/>
    <w:lvl w:ilvl="0" w:tplc="10500B7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9218"/>
    <o:shapelayout v:ext="edit">
      <o:idmap v:ext="edit" data="4"/>
      <o:rules v:ext="edit">
        <o:r id="V:Rule2" type="connector" idref="#Forme automatique 2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748BB"/>
    <w:rsid w:val="000150FD"/>
    <w:rsid w:val="0010687D"/>
    <w:rsid w:val="001220AE"/>
    <w:rsid w:val="00140051"/>
    <w:rsid w:val="001D22F3"/>
    <w:rsid w:val="002406C6"/>
    <w:rsid w:val="002B7CE8"/>
    <w:rsid w:val="002C727A"/>
    <w:rsid w:val="003673DE"/>
    <w:rsid w:val="003A46D8"/>
    <w:rsid w:val="003B1EC9"/>
    <w:rsid w:val="00463963"/>
    <w:rsid w:val="004B5848"/>
    <w:rsid w:val="00512F90"/>
    <w:rsid w:val="00554290"/>
    <w:rsid w:val="005C2500"/>
    <w:rsid w:val="00603D6C"/>
    <w:rsid w:val="00694DBF"/>
    <w:rsid w:val="006E30CD"/>
    <w:rsid w:val="00731345"/>
    <w:rsid w:val="007835F9"/>
    <w:rsid w:val="007E084A"/>
    <w:rsid w:val="00813E25"/>
    <w:rsid w:val="008700AA"/>
    <w:rsid w:val="00884F72"/>
    <w:rsid w:val="008B3AA6"/>
    <w:rsid w:val="00937549"/>
    <w:rsid w:val="009A4D8A"/>
    <w:rsid w:val="00A2650E"/>
    <w:rsid w:val="00A374B6"/>
    <w:rsid w:val="00A418B5"/>
    <w:rsid w:val="00A94357"/>
    <w:rsid w:val="00B86A90"/>
    <w:rsid w:val="00CA1E24"/>
    <w:rsid w:val="00CB1D47"/>
    <w:rsid w:val="00CD492C"/>
    <w:rsid w:val="00D748BB"/>
    <w:rsid w:val="00F1792C"/>
    <w:rsid w:val="00F24128"/>
    <w:rsid w:val="00F45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faculté</dc:creator>
  <cp:lastModifiedBy>HP630</cp:lastModifiedBy>
  <cp:revision>2</cp:revision>
  <dcterms:created xsi:type="dcterms:W3CDTF">2020-09-13T11:40:00Z</dcterms:created>
  <dcterms:modified xsi:type="dcterms:W3CDTF">2020-09-13T11:40:00Z</dcterms:modified>
</cp:coreProperties>
</file>